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3CA4C10" w14:textId="77777777" w:rsidR="004E2A6E" w:rsidRDefault="004E2A6E" w:rsidP="008D3AD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D7341D2" w14:textId="77777777" w:rsidR="000F16F8" w:rsidRDefault="000F16F8" w:rsidP="000F16F8">
      <w:r>
        <w:t>a kótyagos rénszarvas énekel, és a fejét ingatja</w:t>
      </w:r>
    </w:p>
    <w:p w14:paraId="79116F65" w14:textId="49B101EF" w:rsidR="00FB707D" w:rsidRPr="005513CB" w:rsidRDefault="000F16F8" w:rsidP="000F16F8">
      <w:r>
        <w:t>tápellátás: 3x1,5 V (AA)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3C69"/>
    <w:rsid w:val="00256EE5"/>
    <w:rsid w:val="00262172"/>
    <w:rsid w:val="002639E1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2022-06-24T11:02:00Z</dcterms:created>
  <dcterms:modified xsi:type="dcterms:W3CDTF">2022-06-24T11:02:00Z</dcterms:modified>
</cp:coreProperties>
</file>